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43050" w14:textId="349415D4" w:rsidR="006B4A36" w:rsidRPr="00AE3A2C" w:rsidRDefault="006B4A36" w:rsidP="006B4A36">
      <w:pPr>
        <w:pStyle w:val="Header"/>
        <w:rPr>
          <w:lang w:val="en-GB"/>
        </w:rPr>
      </w:pPr>
      <w:r w:rsidRPr="00AE3A2C">
        <w:rPr>
          <w:lang w:val="en-GB"/>
        </w:rPr>
        <w:t>3GPP TSG-RAN WG2 Meeting #</w:t>
      </w:r>
      <w:r>
        <w:rPr>
          <w:lang w:val="en-GB"/>
        </w:rPr>
        <w:t>113 bis electronic</w:t>
      </w:r>
      <w:r w:rsidRPr="00AE3A2C">
        <w:rPr>
          <w:lang w:val="en-GB"/>
        </w:rPr>
        <w:tab/>
      </w:r>
      <w:r w:rsidRPr="0035050A">
        <w:rPr>
          <w:lang w:val="en-GB"/>
        </w:rPr>
        <w:t>R2-</w:t>
      </w:r>
      <w:r>
        <w:rPr>
          <w:lang w:val="en-GB"/>
        </w:rPr>
        <w:t>210357</w:t>
      </w:r>
      <w:r>
        <w:rPr>
          <w:lang w:val="en-GB"/>
        </w:rPr>
        <w:t>7</w:t>
      </w:r>
    </w:p>
    <w:p w14:paraId="529E5177" w14:textId="77777777" w:rsidR="006B4A36" w:rsidRPr="001065F9" w:rsidRDefault="006B4A36" w:rsidP="006B4A36">
      <w:pPr>
        <w:widowControl w:val="0"/>
        <w:tabs>
          <w:tab w:val="left" w:pos="1701"/>
          <w:tab w:val="right" w:pos="9923"/>
        </w:tabs>
        <w:spacing w:before="120"/>
        <w:rPr>
          <w:b/>
          <w:sz w:val="24"/>
        </w:rPr>
      </w:pPr>
      <w:r w:rsidRPr="00FE1FAD">
        <w:rPr>
          <w:rFonts w:eastAsia="SimSun" w:cs="Arial"/>
          <w:b/>
          <w:sz w:val="24"/>
          <w:lang w:val="de-DE"/>
        </w:rPr>
        <w:t>Online, April 12 – April 20, 2021</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301642B4"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Pr>
          <w:b/>
          <w:noProof/>
          <w:sz w:val="24"/>
        </w:rPr>
        <w:t>8.15.2</w:t>
      </w:r>
    </w:p>
    <w:p w14:paraId="49B072C8" w14:textId="54DCA072"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059CBB6C" w:rsidR="00EE2818" w:rsidRPr="00C93A3C" w:rsidRDefault="00EE2818" w:rsidP="00EE2818">
      <w:pPr>
        <w:pStyle w:val="CRCoverPage"/>
        <w:ind w:left="1988" w:hanging="1988"/>
        <w:rPr>
          <w:b/>
          <w:noProof/>
          <w:sz w:val="24"/>
        </w:rPr>
      </w:pPr>
      <w:r>
        <w:rPr>
          <w:b/>
          <w:noProof/>
          <w:sz w:val="24"/>
        </w:rPr>
        <w:t>Title:</w:t>
      </w:r>
      <w:r>
        <w:rPr>
          <w:b/>
          <w:noProof/>
          <w:sz w:val="24"/>
        </w:rPr>
        <w:tab/>
      </w:r>
      <w:r w:rsidR="001E02F1">
        <w:rPr>
          <w:b/>
          <w:noProof/>
          <w:sz w:val="24"/>
        </w:rPr>
        <w:t xml:space="preserve">On </w:t>
      </w:r>
      <w:r w:rsidR="004B587F" w:rsidRPr="004B587F">
        <w:rPr>
          <w:b/>
          <w:noProof/>
          <w:sz w:val="24"/>
        </w:rPr>
        <w:t>coordination between Uu DRX and SL DRX</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108E8448" w14:textId="77777777" w:rsidR="00C4583E" w:rsidRPr="00C4583E" w:rsidRDefault="00C4583E" w:rsidP="00C4583E">
      <w:pPr>
        <w:rPr>
          <w:rFonts w:eastAsia="Malgun Gothic"/>
          <w:lang w:val="en-US" w:eastAsia="ko-KR"/>
        </w:rPr>
      </w:pPr>
    </w:p>
    <w:p w14:paraId="46756A24" w14:textId="0CA67E2E" w:rsidR="00C4583E" w:rsidRDefault="00C4583E" w:rsidP="00C4583E">
      <w:pPr>
        <w:rPr>
          <w:rFonts w:eastAsia="Malgun Gothic"/>
          <w:lang w:val="en-US" w:eastAsia="ko-KR"/>
        </w:rPr>
      </w:pPr>
      <w:r w:rsidRPr="00C4583E">
        <w:rPr>
          <w:rFonts w:eastAsia="Malgun Gothic"/>
          <w:lang w:val="en-US" w:eastAsia="ko-KR"/>
        </w:rPr>
        <w:t xml:space="preserve">In this paper, We propose our view on </w:t>
      </w:r>
      <w:r w:rsidR="004B587F">
        <w:rPr>
          <w:rFonts w:eastAsia="Malgun Gothic"/>
          <w:lang w:val="en-US" w:eastAsia="ko-KR"/>
        </w:rPr>
        <w:t>align</w:t>
      </w:r>
      <w:r w:rsidR="005442EE">
        <w:rPr>
          <w:rFonts w:eastAsia="Malgun Gothic"/>
          <w:lang w:val="en-US" w:eastAsia="ko-KR"/>
        </w:rPr>
        <w:t>ment/coordination between</w:t>
      </w:r>
      <w:r w:rsidR="004B587F">
        <w:rPr>
          <w:rFonts w:eastAsia="Malgun Gothic"/>
          <w:lang w:val="en-US" w:eastAsia="ko-KR"/>
        </w:rPr>
        <w:t xml:space="preserve"> Uu DRX and SL DRX. </w:t>
      </w:r>
    </w:p>
    <w:p w14:paraId="5E75075F" w14:textId="77777777" w:rsidR="004B587F" w:rsidRPr="00C4583E" w:rsidRDefault="004B587F" w:rsidP="00C4583E">
      <w:pPr>
        <w:rPr>
          <w:rFonts w:eastAsia="Malgun Gothic"/>
          <w:i/>
          <w:lang w:val="en-US" w:eastAsia="ko-KR"/>
        </w:rPr>
      </w:pPr>
    </w:p>
    <w:p w14:paraId="6CE52B1A" w14:textId="20B821FF" w:rsidR="008B607C" w:rsidRPr="00EC2072" w:rsidRDefault="00EC2072" w:rsidP="00EC2072">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bookmarkStart w:id="0" w:name="_Ref61596852"/>
      <w:r>
        <w:rPr>
          <w:rFonts w:ascii="Arial" w:eastAsia="Malgun Gothic" w:hAnsi="Arial" w:cs="Times New Roman"/>
          <w:color w:val="auto"/>
          <w:sz w:val="36"/>
          <w:szCs w:val="20"/>
          <w:lang w:val="en-US" w:eastAsia="ko-KR"/>
        </w:rPr>
        <w:lastRenderedPageBreak/>
        <w:t>Discussion</w:t>
      </w:r>
      <w:bookmarkEnd w:id="0"/>
    </w:p>
    <w:p w14:paraId="631201FC" w14:textId="256E5609" w:rsidR="00F06402" w:rsidRDefault="0015681C" w:rsidP="00F96994">
      <w:pPr>
        <w:rPr>
          <w:rFonts w:eastAsia="Malgun Gothic"/>
          <w:lang w:val="en-US" w:eastAsia="ko-KR"/>
        </w:rPr>
      </w:pPr>
      <w:r>
        <w:rPr>
          <w:rFonts w:eastAsia="Malgun Gothic"/>
          <w:lang w:val="en-US" w:eastAsia="ko-KR"/>
        </w:rPr>
        <w:t xml:space="preserve">Based on </w:t>
      </w:r>
      <w:r w:rsidR="00D645B1">
        <w:rPr>
          <w:rFonts w:eastAsia="Malgun Gothic"/>
          <w:lang w:val="en-US" w:eastAsia="ko-KR"/>
        </w:rPr>
        <w:t xml:space="preserve">online </w:t>
      </w:r>
      <w:bookmarkStart w:id="1" w:name="_GoBack"/>
      <w:bookmarkEnd w:id="1"/>
      <w:r>
        <w:rPr>
          <w:rFonts w:eastAsia="Malgun Gothic"/>
          <w:lang w:val="en-US" w:eastAsia="ko-KR"/>
        </w:rPr>
        <w:t>discussion in RAN2#113, we thin</w:t>
      </w:r>
      <w:r w:rsidR="005442EE">
        <w:rPr>
          <w:rFonts w:eastAsia="Malgun Gothic"/>
          <w:lang w:val="en-US" w:eastAsia="ko-KR"/>
        </w:rPr>
        <w:t>k the Uu/SL DRX alignment in both Tx UE side and Rx UE side are</w:t>
      </w:r>
      <w:r>
        <w:rPr>
          <w:rFonts w:eastAsia="Malgun Gothic"/>
          <w:lang w:val="en-US" w:eastAsia="ko-KR"/>
        </w:rPr>
        <w:t xml:space="preserve"> reasonable:</w:t>
      </w:r>
    </w:p>
    <w:p w14:paraId="2D57C1CA" w14:textId="5F04CCC2" w:rsidR="0015681C" w:rsidRDefault="0015681C" w:rsidP="0015681C">
      <w:pPr>
        <w:pStyle w:val="ListParagraph"/>
        <w:numPr>
          <w:ilvl w:val="0"/>
          <w:numId w:val="42"/>
        </w:numPr>
        <w:rPr>
          <w:rFonts w:eastAsia="Malgun Gothic"/>
          <w:lang w:val="en-US" w:eastAsia="ko-KR"/>
        </w:rPr>
      </w:pPr>
      <w:r>
        <w:rPr>
          <w:rFonts w:eastAsia="Malgun Gothic"/>
          <w:lang w:val="en-US" w:eastAsia="ko-KR"/>
        </w:rPr>
        <w:t>TX UE side coordination: The gNB in TX UE side needs to ensure that for mode-1 scheduling, Uu DRX is in active time when Rx UE is in SL active time. Otherwise, TX UE cannot send data to RX UE in RX UE’s SL active time since TX UE cannot get timely SL grant during  Uu DRX off time.</w:t>
      </w:r>
    </w:p>
    <w:p w14:paraId="03E2136C" w14:textId="6A45C7F7" w:rsidR="0015681C" w:rsidRDefault="0015681C" w:rsidP="0015681C">
      <w:pPr>
        <w:pStyle w:val="ListParagraph"/>
        <w:numPr>
          <w:ilvl w:val="0"/>
          <w:numId w:val="42"/>
        </w:numPr>
        <w:rPr>
          <w:rFonts w:eastAsia="Malgun Gothic"/>
          <w:lang w:val="en-US" w:eastAsia="ko-KR"/>
        </w:rPr>
      </w:pPr>
      <w:r>
        <w:rPr>
          <w:rFonts w:eastAsia="Malgun Gothic"/>
          <w:lang w:val="en-US" w:eastAsia="ko-KR"/>
        </w:rPr>
        <w:t xml:space="preserve">RX UE side coordination: The gNB in RX UE side may want to save UE reception power by aligning Uu DRX and SL DRX, i.e. make Uu active time and SL active as aligned as possible. </w:t>
      </w:r>
    </w:p>
    <w:p w14:paraId="3D80482D" w14:textId="5E443265" w:rsidR="0015681C" w:rsidRPr="00C172AB" w:rsidRDefault="0015681C" w:rsidP="0015681C">
      <w:pPr>
        <w:rPr>
          <w:rFonts w:eastAsia="Malgun Gothic"/>
          <w:b/>
          <w:lang w:val="en-US" w:eastAsia="ko-KR"/>
        </w:rPr>
      </w:pPr>
      <w:r w:rsidRPr="00C172AB">
        <w:rPr>
          <w:rFonts w:eastAsia="Malgun Gothic"/>
          <w:b/>
          <w:lang w:val="en-US" w:eastAsia="ko-KR"/>
        </w:rPr>
        <w:t>Obseravtion</w:t>
      </w:r>
      <w:r w:rsidR="00C172AB">
        <w:rPr>
          <w:rFonts w:eastAsia="Malgun Gothic"/>
          <w:b/>
          <w:lang w:val="en-US" w:eastAsia="ko-KR"/>
        </w:rPr>
        <w:t xml:space="preserve"> 1</w:t>
      </w:r>
      <w:r w:rsidRPr="00C172AB">
        <w:rPr>
          <w:rFonts w:eastAsia="Malgun Gothic"/>
          <w:b/>
          <w:lang w:val="en-US" w:eastAsia="ko-KR"/>
        </w:rPr>
        <w:t>: TX UE side coordination is necessary for mode-1 scheduling.</w:t>
      </w:r>
    </w:p>
    <w:p w14:paraId="6843AC12" w14:textId="62EC5D65" w:rsidR="0015681C" w:rsidRPr="00C172AB" w:rsidRDefault="0015681C" w:rsidP="0015681C">
      <w:pPr>
        <w:rPr>
          <w:rFonts w:eastAsia="Malgun Gothic"/>
          <w:b/>
          <w:lang w:val="en-US" w:eastAsia="ko-KR"/>
        </w:rPr>
      </w:pPr>
      <w:r w:rsidRPr="00C172AB">
        <w:rPr>
          <w:rFonts w:eastAsia="Malgun Gothic"/>
          <w:b/>
          <w:lang w:val="en-US" w:eastAsia="ko-KR"/>
        </w:rPr>
        <w:t>Observation 2: RX UE</w:t>
      </w:r>
      <w:r w:rsidR="005442EE">
        <w:rPr>
          <w:rFonts w:eastAsia="Malgun Gothic"/>
          <w:b/>
          <w:lang w:val="en-US" w:eastAsia="ko-KR"/>
        </w:rPr>
        <w:t xml:space="preserve"> side coordination is optional</w:t>
      </w:r>
      <w:r w:rsidRPr="00C172AB">
        <w:rPr>
          <w:rFonts w:eastAsia="Malgun Gothic"/>
          <w:b/>
          <w:lang w:val="en-US" w:eastAsia="ko-KR"/>
        </w:rPr>
        <w:t xml:space="preserve"> for power saving</w:t>
      </w:r>
      <w:r w:rsidR="00FD77E8">
        <w:rPr>
          <w:rFonts w:eastAsia="Malgun Gothic"/>
          <w:b/>
          <w:lang w:val="en-US" w:eastAsia="ko-KR"/>
        </w:rPr>
        <w:t xml:space="preserve"> enhancement</w:t>
      </w:r>
      <w:r w:rsidRPr="00C172AB">
        <w:rPr>
          <w:rFonts w:eastAsia="Malgun Gothic"/>
          <w:b/>
          <w:lang w:val="en-US" w:eastAsia="ko-KR"/>
        </w:rPr>
        <w:t>.</w:t>
      </w:r>
    </w:p>
    <w:p w14:paraId="6A530D1C" w14:textId="0D4EABF7" w:rsidR="0015681C" w:rsidRDefault="0015681C" w:rsidP="0015681C">
      <w:pPr>
        <w:rPr>
          <w:rFonts w:eastAsia="Malgun Gothic"/>
          <w:lang w:val="en-US" w:eastAsia="ko-KR"/>
        </w:rPr>
      </w:pPr>
    </w:p>
    <w:p w14:paraId="4A857D3D" w14:textId="5F10FC93" w:rsidR="006B4A36" w:rsidRDefault="006B4A36" w:rsidP="0015681C">
      <w:pPr>
        <w:rPr>
          <w:rFonts w:eastAsia="Malgun Gothic"/>
          <w:lang w:val="en-US" w:eastAsia="ko-KR"/>
        </w:rPr>
      </w:pPr>
      <w:r>
        <w:rPr>
          <w:rFonts w:eastAsia="Malgun Gothic"/>
          <w:lang w:val="en-US" w:eastAsia="ko-KR"/>
        </w:rPr>
        <w:t>Since TX UE side coordination is necessary for normal mode-1 scheduling, and Rx UE side is aligned with the WI intention for power saving, we think both side coordnait</w:t>
      </w:r>
      <w:r w:rsidR="00FD77E8">
        <w:rPr>
          <w:rFonts w:eastAsia="Malgun Gothic"/>
          <w:lang w:val="en-US" w:eastAsia="ko-KR"/>
        </w:rPr>
        <w:t>on should be supported. Further, we don’t think supporting both side coordination would have big spec impact because whther/how to perform coordination is up to gNB implementation. What UE should do is just to forward the required information from peer UE (e.g. assistance information from peer UE or SL DRX configuration provided by peer UE ).</w:t>
      </w:r>
    </w:p>
    <w:p w14:paraId="3DD25EA4" w14:textId="77777777" w:rsidR="006B4A36" w:rsidRDefault="006B4A36" w:rsidP="0015681C">
      <w:pPr>
        <w:rPr>
          <w:rFonts w:eastAsia="Malgun Gothic"/>
          <w:lang w:val="en-US" w:eastAsia="ko-KR"/>
        </w:rPr>
      </w:pPr>
    </w:p>
    <w:p w14:paraId="1E27C9D8" w14:textId="794E47CC" w:rsidR="0015681C" w:rsidRPr="00C172AB" w:rsidRDefault="0015681C" w:rsidP="0015681C">
      <w:pPr>
        <w:rPr>
          <w:rFonts w:eastAsia="Malgun Gothic"/>
          <w:b/>
          <w:lang w:val="en-US" w:eastAsia="ko-KR"/>
        </w:rPr>
      </w:pPr>
      <w:r w:rsidRPr="00C172AB">
        <w:rPr>
          <w:rFonts w:eastAsia="Malgun Gothic"/>
          <w:b/>
          <w:lang w:val="en-US" w:eastAsia="ko-KR"/>
        </w:rPr>
        <w:t>Proposal</w:t>
      </w:r>
      <w:r w:rsidR="00C172AB">
        <w:rPr>
          <w:rFonts w:eastAsia="Malgun Gothic"/>
          <w:b/>
          <w:lang w:val="en-US" w:eastAsia="ko-KR"/>
        </w:rPr>
        <w:t xml:space="preserve"> 1</w:t>
      </w:r>
      <w:r w:rsidRPr="00C172AB">
        <w:rPr>
          <w:rFonts w:eastAsia="Malgun Gothic"/>
          <w:b/>
          <w:lang w:val="en-US" w:eastAsia="ko-KR"/>
        </w:rPr>
        <w:t>: Uu/SL DRX coordination in both TX UE and RX UE side are supported.</w:t>
      </w:r>
    </w:p>
    <w:p w14:paraId="77773643" w14:textId="4B2547A8" w:rsidR="0015681C" w:rsidRPr="00C172AB" w:rsidRDefault="0015681C" w:rsidP="0015681C">
      <w:pPr>
        <w:rPr>
          <w:rFonts w:eastAsia="Malgun Gothic"/>
          <w:b/>
          <w:lang w:val="en-US" w:eastAsia="ko-KR"/>
        </w:rPr>
      </w:pPr>
      <w:r w:rsidRPr="00C172AB">
        <w:rPr>
          <w:rFonts w:eastAsia="Malgun Gothic"/>
          <w:b/>
          <w:lang w:val="en-US" w:eastAsia="ko-KR"/>
        </w:rPr>
        <w:t>Proposal</w:t>
      </w:r>
      <w:r w:rsidR="00C172AB">
        <w:rPr>
          <w:rFonts w:eastAsia="Malgun Gothic"/>
          <w:b/>
          <w:lang w:val="en-US" w:eastAsia="ko-KR"/>
        </w:rPr>
        <w:t xml:space="preserve"> 2</w:t>
      </w:r>
      <w:r w:rsidRPr="00C172AB">
        <w:rPr>
          <w:rFonts w:eastAsia="Malgun Gothic"/>
          <w:b/>
          <w:lang w:val="en-US" w:eastAsia="ko-KR"/>
        </w:rPr>
        <w:t>: Tx/Rx UE forwards the assistance information or SL DRX configuration from peer UE to its gNB upon rececption from peer UE.</w:t>
      </w:r>
    </w:p>
    <w:p w14:paraId="0A35EDB6" w14:textId="703ADD42" w:rsidR="0015681C" w:rsidRPr="00C172AB" w:rsidRDefault="0015681C" w:rsidP="0015681C">
      <w:pPr>
        <w:rPr>
          <w:rFonts w:eastAsia="Malgun Gothic"/>
          <w:b/>
          <w:lang w:val="en-US" w:eastAsia="ko-KR"/>
        </w:rPr>
      </w:pPr>
      <w:r w:rsidRPr="00C172AB">
        <w:rPr>
          <w:rFonts w:eastAsia="Malgun Gothic"/>
          <w:b/>
          <w:lang w:val="en-US" w:eastAsia="ko-KR"/>
        </w:rPr>
        <w:t>Proposal</w:t>
      </w:r>
      <w:r w:rsidR="00C172AB">
        <w:rPr>
          <w:rFonts w:eastAsia="Malgun Gothic"/>
          <w:b/>
          <w:lang w:val="en-US" w:eastAsia="ko-KR"/>
        </w:rPr>
        <w:t xml:space="preserve"> 3</w:t>
      </w:r>
      <w:r w:rsidRPr="00C172AB">
        <w:rPr>
          <w:rFonts w:eastAsia="Malgun Gothic"/>
          <w:b/>
          <w:lang w:val="en-US" w:eastAsia="ko-KR"/>
        </w:rPr>
        <w:t xml:space="preserve">: </w:t>
      </w:r>
      <w:r w:rsidR="00C172AB" w:rsidRPr="00C172AB">
        <w:rPr>
          <w:rFonts w:eastAsia="Malgun Gothic"/>
          <w:b/>
          <w:lang w:val="en-US" w:eastAsia="ko-KR"/>
        </w:rPr>
        <w:t>Whether gNB reconfigure Uu/SL DRX for DRX alignment is up to network implementation.</w:t>
      </w:r>
    </w:p>
    <w:p w14:paraId="69020A70" w14:textId="0FB49155" w:rsidR="00C172AB" w:rsidRPr="0015681C" w:rsidRDefault="00C172AB" w:rsidP="0015681C">
      <w:pPr>
        <w:rPr>
          <w:rFonts w:eastAsia="Malgun Gothic"/>
          <w:lang w:val="en-US" w:eastAsia="ko-KR"/>
        </w:rPr>
      </w:pPr>
    </w:p>
    <w:p w14:paraId="42DCC6F5" w14:textId="77777777" w:rsidR="0015681C" w:rsidRDefault="0015681C" w:rsidP="00F96994">
      <w:pPr>
        <w:rPr>
          <w:rFonts w:eastAsia="Malgun Gothic"/>
          <w:lang w:val="en-US" w:eastAsia="ko-KR"/>
        </w:rPr>
      </w:pPr>
    </w:p>
    <w:p w14:paraId="0251233D" w14:textId="512E1A62" w:rsidR="0015681C" w:rsidRDefault="0015681C" w:rsidP="00F96994">
      <w:pPr>
        <w:rPr>
          <w:rFonts w:eastAsia="Malgun Gothic"/>
          <w:lang w:val="en-US" w:eastAsia="ko-KR"/>
        </w:rPr>
      </w:pPr>
      <w:r>
        <w:rPr>
          <w:rFonts w:eastAsia="Malgun Gothic"/>
          <w:noProof/>
          <w:lang w:val="en-US"/>
        </w:rPr>
        <w:drawing>
          <wp:inline distT="0" distB="0" distL="0" distR="0" wp14:anchorId="58ED895A" wp14:editId="27CF4379">
            <wp:extent cx="6086791" cy="18200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4999" cy="1831516"/>
                    </a:xfrm>
                    <a:prstGeom prst="rect">
                      <a:avLst/>
                    </a:prstGeom>
                    <a:noFill/>
                  </pic:spPr>
                </pic:pic>
              </a:graphicData>
            </a:graphic>
          </wp:inline>
        </w:drawing>
      </w:r>
    </w:p>
    <w:p w14:paraId="2AC9776D" w14:textId="77777777" w:rsidR="0015681C" w:rsidRDefault="0015681C" w:rsidP="00F96994">
      <w:pPr>
        <w:rPr>
          <w:rFonts w:eastAsia="Malgun Gothic"/>
          <w:lang w:val="en-US" w:eastAsia="ko-KR"/>
        </w:rPr>
      </w:pPr>
    </w:p>
    <w:p w14:paraId="53F56B94" w14:textId="77777777" w:rsidR="00405FAF" w:rsidRDefault="00405FAF"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Conclusion </w:t>
      </w:r>
    </w:p>
    <w:p w14:paraId="0D68FAC7" w14:textId="1CD8AD5D" w:rsidR="008F50AC" w:rsidRDefault="00CC326F" w:rsidP="00F56E52">
      <w:pPr>
        <w:rPr>
          <w:rFonts w:eastAsia="Malgun Gothic"/>
          <w:lang w:eastAsia="ko-KR"/>
        </w:rPr>
      </w:pPr>
      <w:r>
        <w:rPr>
          <w:rFonts w:eastAsia="Malgun Gothic"/>
          <w:lang w:val="en-US" w:eastAsia="ko-KR"/>
        </w:rPr>
        <w:t xml:space="preserve">In this paper, we </w:t>
      </w:r>
      <w:r w:rsidR="00F56E52">
        <w:rPr>
          <w:rFonts w:eastAsia="Malgun Gothic"/>
          <w:lang w:val="en-US" w:eastAsia="ko-KR"/>
        </w:rPr>
        <w:t>discuss the coordina</w:t>
      </w:r>
      <w:r w:rsidR="00433CF3">
        <w:rPr>
          <w:rFonts w:eastAsia="Malgun Gothic"/>
          <w:lang w:val="en-US" w:eastAsia="ko-KR"/>
        </w:rPr>
        <w:t>tion between Uu DRX and SL DRX. We have observations and proposals as follows:</w:t>
      </w:r>
    </w:p>
    <w:p w14:paraId="37D938A4" w14:textId="77777777" w:rsidR="00433CF3" w:rsidRPr="00C172AB" w:rsidRDefault="00433CF3" w:rsidP="00433CF3">
      <w:pPr>
        <w:rPr>
          <w:rFonts w:eastAsia="Malgun Gothic"/>
          <w:b/>
          <w:lang w:val="en-US" w:eastAsia="ko-KR"/>
        </w:rPr>
      </w:pPr>
      <w:r w:rsidRPr="00C172AB">
        <w:rPr>
          <w:rFonts w:eastAsia="Malgun Gothic"/>
          <w:b/>
          <w:lang w:val="en-US" w:eastAsia="ko-KR"/>
        </w:rPr>
        <w:t>Obseravtion</w:t>
      </w:r>
      <w:r>
        <w:rPr>
          <w:rFonts w:eastAsia="Malgun Gothic"/>
          <w:b/>
          <w:lang w:val="en-US" w:eastAsia="ko-KR"/>
        </w:rPr>
        <w:t xml:space="preserve"> 1</w:t>
      </w:r>
      <w:r w:rsidRPr="00C172AB">
        <w:rPr>
          <w:rFonts w:eastAsia="Malgun Gothic"/>
          <w:b/>
          <w:lang w:val="en-US" w:eastAsia="ko-KR"/>
        </w:rPr>
        <w:t>: TX UE side coordination is necessary for mode-1 scheduling.</w:t>
      </w:r>
    </w:p>
    <w:p w14:paraId="235EC139" w14:textId="77777777" w:rsidR="00433CF3" w:rsidRPr="00C172AB" w:rsidRDefault="00433CF3" w:rsidP="00433CF3">
      <w:pPr>
        <w:rPr>
          <w:rFonts w:eastAsia="Malgun Gothic"/>
          <w:b/>
          <w:lang w:val="en-US" w:eastAsia="ko-KR"/>
        </w:rPr>
      </w:pPr>
      <w:r w:rsidRPr="00C172AB">
        <w:rPr>
          <w:rFonts w:eastAsia="Malgun Gothic"/>
          <w:b/>
          <w:lang w:val="en-US" w:eastAsia="ko-KR"/>
        </w:rPr>
        <w:t>Observation 2: RX UE</w:t>
      </w:r>
      <w:r>
        <w:rPr>
          <w:rFonts w:eastAsia="Malgun Gothic"/>
          <w:b/>
          <w:lang w:val="en-US" w:eastAsia="ko-KR"/>
        </w:rPr>
        <w:t xml:space="preserve"> side coordination is optional</w:t>
      </w:r>
      <w:r w:rsidRPr="00C172AB">
        <w:rPr>
          <w:rFonts w:eastAsia="Malgun Gothic"/>
          <w:b/>
          <w:lang w:val="en-US" w:eastAsia="ko-KR"/>
        </w:rPr>
        <w:t xml:space="preserve"> for power saving</w:t>
      </w:r>
      <w:r>
        <w:rPr>
          <w:rFonts w:eastAsia="Malgun Gothic"/>
          <w:b/>
          <w:lang w:val="en-US" w:eastAsia="ko-KR"/>
        </w:rPr>
        <w:t xml:space="preserve"> enhancement</w:t>
      </w:r>
      <w:r w:rsidRPr="00C172AB">
        <w:rPr>
          <w:rFonts w:eastAsia="Malgun Gothic"/>
          <w:b/>
          <w:lang w:val="en-US" w:eastAsia="ko-KR"/>
        </w:rPr>
        <w:t>.</w:t>
      </w:r>
    </w:p>
    <w:p w14:paraId="19D26B64" w14:textId="77777777" w:rsidR="00433CF3" w:rsidRPr="00C172AB" w:rsidRDefault="00433CF3" w:rsidP="00433CF3">
      <w:pPr>
        <w:rPr>
          <w:rFonts w:eastAsia="Malgun Gothic"/>
          <w:b/>
          <w:lang w:val="en-US" w:eastAsia="ko-KR"/>
        </w:rPr>
      </w:pPr>
      <w:r w:rsidRPr="00C172AB">
        <w:rPr>
          <w:rFonts w:eastAsia="Malgun Gothic"/>
          <w:b/>
          <w:lang w:val="en-US" w:eastAsia="ko-KR"/>
        </w:rPr>
        <w:t>Proposal</w:t>
      </w:r>
      <w:r>
        <w:rPr>
          <w:rFonts w:eastAsia="Malgun Gothic"/>
          <w:b/>
          <w:lang w:val="en-US" w:eastAsia="ko-KR"/>
        </w:rPr>
        <w:t xml:space="preserve"> 1</w:t>
      </w:r>
      <w:r w:rsidRPr="00C172AB">
        <w:rPr>
          <w:rFonts w:eastAsia="Malgun Gothic"/>
          <w:b/>
          <w:lang w:val="en-US" w:eastAsia="ko-KR"/>
        </w:rPr>
        <w:t>: Uu/SL DRX coordination in both TX UE and RX UE side are supported.</w:t>
      </w:r>
    </w:p>
    <w:p w14:paraId="386EAA4E" w14:textId="77777777" w:rsidR="00433CF3" w:rsidRPr="00C172AB" w:rsidRDefault="00433CF3" w:rsidP="00433CF3">
      <w:pPr>
        <w:rPr>
          <w:rFonts w:eastAsia="Malgun Gothic"/>
          <w:b/>
          <w:lang w:val="en-US" w:eastAsia="ko-KR"/>
        </w:rPr>
      </w:pPr>
      <w:r w:rsidRPr="00C172AB">
        <w:rPr>
          <w:rFonts w:eastAsia="Malgun Gothic"/>
          <w:b/>
          <w:lang w:val="en-US" w:eastAsia="ko-KR"/>
        </w:rPr>
        <w:t>Proposal</w:t>
      </w:r>
      <w:r>
        <w:rPr>
          <w:rFonts w:eastAsia="Malgun Gothic"/>
          <w:b/>
          <w:lang w:val="en-US" w:eastAsia="ko-KR"/>
        </w:rPr>
        <w:t xml:space="preserve"> 2</w:t>
      </w:r>
      <w:r w:rsidRPr="00C172AB">
        <w:rPr>
          <w:rFonts w:eastAsia="Malgun Gothic"/>
          <w:b/>
          <w:lang w:val="en-US" w:eastAsia="ko-KR"/>
        </w:rPr>
        <w:t>: Tx/Rx UE forwards the assistance information or SL DRX configuration from peer UE to its gNB upon rececption from peer UE.</w:t>
      </w:r>
    </w:p>
    <w:p w14:paraId="0888370D" w14:textId="77777777" w:rsidR="00433CF3" w:rsidRPr="00C172AB" w:rsidRDefault="00433CF3" w:rsidP="00433CF3">
      <w:pPr>
        <w:rPr>
          <w:rFonts w:eastAsia="Malgun Gothic"/>
          <w:b/>
          <w:lang w:val="en-US" w:eastAsia="ko-KR"/>
        </w:rPr>
      </w:pPr>
      <w:r w:rsidRPr="00C172AB">
        <w:rPr>
          <w:rFonts w:eastAsia="Malgun Gothic"/>
          <w:b/>
          <w:lang w:val="en-US" w:eastAsia="ko-KR"/>
        </w:rPr>
        <w:t>Proposal</w:t>
      </w:r>
      <w:r>
        <w:rPr>
          <w:rFonts w:eastAsia="Malgun Gothic"/>
          <w:b/>
          <w:lang w:val="en-US" w:eastAsia="ko-KR"/>
        </w:rPr>
        <w:t xml:space="preserve"> 3</w:t>
      </w:r>
      <w:r w:rsidRPr="00C172AB">
        <w:rPr>
          <w:rFonts w:eastAsia="Malgun Gothic"/>
          <w:b/>
          <w:lang w:val="en-US" w:eastAsia="ko-KR"/>
        </w:rPr>
        <w:t>: Whether gNB reconfigure Uu/SL DRX for DRX alignment is up to network implementation.</w:t>
      </w:r>
    </w:p>
    <w:p w14:paraId="613119DE" w14:textId="7AA6CC67" w:rsidR="00AE2254" w:rsidRPr="00433CF3" w:rsidRDefault="00AE2254" w:rsidP="004E0E54">
      <w:pPr>
        <w:rPr>
          <w:b/>
          <w:bCs/>
          <w:lang w:val="en-U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Reference</w:t>
      </w:r>
    </w:p>
    <w:p w14:paraId="4916BE6B" w14:textId="1F94AAEF" w:rsidR="00F56E52" w:rsidRPr="0065045F" w:rsidRDefault="00F56E52" w:rsidP="00D645B1">
      <w:pPr>
        <w:pStyle w:val="Reference"/>
        <w:numPr>
          <w:ilvl w:val="0"/>
          <w:numId w:val="0"/>
        </w:numPr>
        <w:spacing w:before="120" w:after="120"/>
        <w:ind w:right="0"/>
        <w:jc w:val="both"/>
        <w:rPr>
          <w:rFonts w:ascii="Arial" w:hAnsi="Arial"/>
          <w:kern w:val="0"/>
          <w:sz w:val="20"/>
          <w:szCs w:val="20"/>
          <w:lang w:val="en-US"/>
        </w:rPr>
      </w:pPr>
    </w:p>
    <w:sectPr w:rsidR="00F56E52" w:rsidRPr="006504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03DFC" w14:textId="77777777" w:rsidR="002D64D5" w:rsidRDefault="002D64D5" w:rsidP="003B1415">
      <w:pPr>
        <w:spacing w:after="0"/>
      </w:pPr>
      <w:r>
        <w:separator/>
      </w:r>
    </w:p>
  </w:endnote>
  <w:endnote w:type="continuationSeparator" w:id="0">
    <w:p w14:paraId="4C60C26D" w14:textId="77777777" w:rsidR="002D64D5" w:rsidRDefault="002D64D5"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35256" w14:textId="77777777" w:rsidR="002D64D5" w:rsidRDefault="002D64D5" w:rsidP="003B1415">
      <w:pPr>
        <w:spacing w:after="0"/>
      </w:pPr>
      <w:r>
        <w:separator/>
      </w:r>
    </w:p>
  </w:footnote>
  <w:footnote w:type="continuationSeparator" w:id="0">
    <w:p w14:paraId="28377CCD" w14:textId="77777777" w:rsidR="002D64D5" w:rsidRDefault="002D64D5"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C4CB2"/>
    <w:multiLevelType w:val="hybridMultilevel"/>
    <w:tmpl w:val="9EF23058"/>
    <w:lvl w:ilvl="0" w:tplc="A9B86A9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360B1E"/>
    <w:multiLevelType w:val="hybridMultilevel"/>
    <w:tmpl w:val="8CFAEB90"/>
    <w:lvl w:ilvl="0" w:tplc="71FAE36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2">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B955C1"/>
    <w:multiLevelType w:val="hybridMultilevel"/>
    <w:tmpl w:val="69FE9B9E"/>
    <w:lvl w:ilvl="0" w:tplc="E6E4765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42D3BB8"/>
    <w:multiLevelType w:val="hybridMultilevel"/>
    <w:tmpl w:val="88EAFD82"/>
    <w:lvl w:ilvl="0" w:tplc="C462A0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26136D"/>
    <w:multiLevelType w:val="hybridMultilevel"/>
    <w:tmpl w:val="6560AD20"/>
    <w:lvl w:ilvl="0" w:tplc="8F86AC3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914CDF"/>
    <w:multiLevelType w:val="hybridMultilevel"/>
    <w:tmpl w:val="0A0006B0"/>
    <w:lvl w:ilvl="0" w:tplc="B122F6F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4310191"/>
    <w:multiLevelType w:val="hybridMultilevel"/>
    <w:tmpl w:val="BC0A860C"/>
    <w:lvl w:ilvl="0" w:tplc="203C127E">
      <w:start w:val="1"/>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7"/>
  </w:num>
  <w:num w:numId="2">
    <w:abstractNumId w:val="30"/>
  </w:num>
  <w:num w:numId="3">
    <w:abstractNumId w:val="28"/>
  </w:num>
  <w:num w:numId="4">
    <w:abstractNumId w:val="9"/>
  </w:num>
  <w:num w:numId="5">
    <w:abstractNumId w:val="39"/>
  </w:num>
  <w:num w:numId="6">
    <w:abstractNumId w:val="40"/>
  </w:num>
  <w:num w:numId="7">
    <w:abstractNumId w:val="7"/>
  </w:num>
  <w:num w:numId="8">
    <w:abstractNumId w:val="33"/>
  </w:num>
  <w:num w:numId="9">
    <w:abstractNumId w:val="41"/>
  </w:num>
  <w:num w:numId="10">
    <w:abstractNumId w:val="32"/>
  </w:num>
  <w:num w:numId="11">
    <w:abstractNumId w:val="12"/>
  </w:num>
  <w:num w:numId="12">
    <w:abstractNumId w:val="5"/>
  </w:num>
  <w:num w:numId="13">
    <w:abstractNumId w:val="10"/>
  </w:num>
  <w:num w:numId="14">
    <w:abstractNumId w:val="19"/>
  </w:num>
  <w:num w:numId="15">
    <w:abstractNumId w:val="11"/>
  </w:num>
  <w:num w:numId="16">
    <w:abstractNumId w:val="3"/>
  </w:num>
  <w:num w:numId="17">
    <w:abstractNumId w:val="18"/>
  </w:num>
  <w:num w:numId="18">
    <w:abstractNumId w:val="17"/>
  </w:num>
  <w:num w:numId="19">
    <w:abstractNumId w:val="16"/>
  </w:num>
  <w:num w:numId="20">
    <w:abstractNumId w:val="23"/>
  </w:num>
  <w:num w:numId="21">
    <w:abstractNumId w:val="36"/>
  </w:num>
  <w:num w:numId="22">
    <w:abstractNumId w:val="29"/>
  </w:num>
  <w:num w:numId="23">
    <w:abstractNumId w:val="35"/>
  </w:num>
  <w:num w:numId="24">
    <w:abstractNumId w:val="22"/>
  </w:num>
  <w:num w:numId="25">
    <w:abstractNumId w:val="8"/>
  </w:num>
  <w:num w:numId="26">
    <w:abstractNumId w:val="13"/>
  </w:num>
  <w:num w:numId="27">
    <w:abstractNumId w:val="4"/>
  </w:num>
  <w:num w:numId="28">
    <w:abstractNumId w:val="20"/>
  </w:num>
  <w:num w:numId="29">
    <w:abstractNumId w:val="2"/>
  </w:num>
  <w:num w:numId="30">
    <w:abstractNumId w:val="25"/>
  </w:num>
  <w:num w:numId="31">
    <w:abstractNumId w:val="6"/>
  </w:num>
  <w:num w:numId="32">
    <w:abstractNumId w:val="14"/>
  </w:num>
  <w:num w:numId="33">
    <w:abstractNumId w:val="34"/>
  </w:num>
  <w:num w:numId="34">
    <w:abstractNumId w:val="21"/>
  </w:num>
  <w:num w:numId="35">
    <w:abstractNumId w:val="38"/>
  </w:num>
  <w:num w:numId="36">
    <w:abstractNumId w:val="27"/>
  </w:num>
  <w:num w:numId="37">
    <w:abstractNumId w:val="1"/>
  </w:num>
  <w:num w:numId="38">
    <w:abstractNumId w:val="0"/>
  </w:num>
  <w:num w:numId="39">
    <w:abstractNumId w:val="24"/>
  </w:num>
  <w:num w:numId="40">
    <w:abstractNumId w:val="26"/>
  </w:num>
  <w:num w:numId="41">
    <w:abstractNumId w:val="31"/>
  </w:num>
  <w:num w:numId="42">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6640"/>
    <w:rsid w:val="000200A1"/>
    <w:rsid w:val="000216F4"/>
    <w:rsid w:val="000228C0"/>
    <w:rsid w:val="00024575"/>
    <w:rsid w:val="0002470C"/>
    <w:rsid w:val="00024BF3"/>
    <w:rsid w:val="00027644"/>
    <w:rsid w:val="000329A8"/>
    <w:rsid w:val="00034C5C"/>
    <w:rsid w:val="0003538E"/>
    <w:rsid w:val="00042F66"/>
    <w:rsid w:val="00044969"/>
    <w:rsid w:val="00045637"/>
    <w:rsid w:val="00046764"/>
    <w:rsid w:val="00050565"/>
    <w:rsid w:val="00052052"/>
    <w:rsid w:val="00052276"/>
    <w:rsid w:val="00053B43"/>
    <w:rsid w:val="000556D5"/>
    <w:rsid w:val="00056885"/>
    <w:rsid w:val="00057625"/>
    <w:rsid w:val="0006006C"/>
    <w:rsid w:val="000600E9"/>
    <w:rsid w:val="0006157E"/>
    <w:rsid w:val="0006256F"/>
    <w:rsid w:val="00063885"/>
    <w:rsid w:val="00065057"/>
    <w:rsid w:val="00070067"/>
    <w:rsid w:val="00071FE7"/>
    <w:rsid w:val="0007390C"/>
    <w:rsid w:val="00080F0F"/>
    <w:rsid w:val="000820E2"/>
    <w:rsid w:val="00082376"/>
    <w:rsid w:val="00083CBD"/>
    <w:rsid w:val="000850DC"/>
    <w:rsid w:val="00086F8B"/>
    <w:rsid w:val="0009091C"/>
    <w:rsid w:val="0009164C"/>
    <w:rsid w:val="000934EA"/>
    <w:rsid w:val="00095E0E"/>
    <w:rsid w:val="000A3B61"/>
    <w:rsid w:val="000A7EA5"/>
    <w:rsid w:val="000B23E2"/>
    <w:rsid w:val="000C030C"/>
    <w:rsid w:val="000C2E2B"/>
    <w:rsid w:val="000C313D"/>
    <w:rsid w:val="000C3F46"/>
    <w:rsid w:val="000C4D90"/>
    <w:rsid w:val="000C625B"/>
    <w:rsid w:val="000C638E"/>
    <w:rsid w:val="000D04E2"/>
    <w:rsid w:val="000D4D90"/>
    <w:rsid w:val="000D54F2"/>
    <w:rsid w:val="000D5C93"/>
    <w:rsid w:val="000E2232"/>
    <w:rsid w:val="000E2754"/>
    <w:rsid w:val="000E6946"/>
    <w:rsid w:val="000F026E"/>
    <w:rsid w:val="000F084C"/>
    <w:rsid w:val="000F2C19"/>
    <w:rsid w:val="000F39DD"/>
    <w:rsid w:val="000F4C39"/>
    <w:rsid w:val="000F7DA9"/>
    <w:rsid w:val="001042E1"/>
    <w:rsid w:val="0011275E"/>
    <w:rsid w:val="00117C4D"/>
    <w:rsid w:val="001216B8"/>
    <w:rsid w:val="00125F25"/>
    <w:rsid w:val="0013105D"/>
    <w:rsid w:val="00132BF2"/>
    <w:rsid w:val="00132F3B"/>
    <w:rsid w:val="001344BD"/>
    <w:rsid w:val="00135BEA"/>
    <w:rsid w:val="001421CE"/>
    <w:rsid w:val="0014570C"/>
    <w:rsid w:val="00147783"/>
    <w:rsid w:val="00147ACF"/>
    <w:rsid w:val="00147DAF"/>
    <w:rsid w:val="00150B17"/>
    <w:rsid w:val="00151FB1"/>
    <w:rsid w:val="0015553D"/>
    <w:rsid w:val="0015612F"/>
    <w:rsid w:val="001564EB"/>
    <w:rsid w:val="0015681C"/>
    <w:rsid w:val="00166A72"/>
    <w:rsid w:val="00167CA6"/>
    <w:rsid w:val="00170304"/>
    <w:rsid w:val="0017155F"/>
    <w:rsid w:val="001722FE"/>
    <w:rsid w:val="00174418"/>
    <w:rsid w:val="00174A43"/>
    <w:rsid w:val="00174AD3"/>
    <w:rsid w:val="00175A59"/>
    <w:rsid w:val="00177ED6"/>
    <w:rsid w:val="001843AD"/>
    <w:rsid w:val="0019474A"/>
    <w:rsid w:val="001A45CD"/>
    <w:rsid w:val="001A539F"/>
    <w:rsid w:val="001B03FF"/>
    <w:rsid w:val="001B23CE"/>
    <w:rsid w:val="001B2F00"/>
    <w:rsid w:val="001B3DBD"/>
    <w:rsid w:val="001C6813"/>
    <w:rsid w:val="001C7C84"/>
    <w:rsid w:val="001D1DCC"/>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F05FE"/>
    <w:rsid w:val="001F2211"/>
    <w:rsid w:val="001F5E9E"/>
    <w:rsid w:val="001F71B5"/>
    <w:rsid w:val="001F75A2"/>
    <w:rsid w:val="00205DB9"/>
    <w:rsid w:val="00206659"/>
    <w:rsid w:val="00211E9A"/>
    <w:rsid w:val="0021334A"/>
    <w:rsid w:val="0021439A"/>
    <w:rsid w:val="00215321"/>
    <w:rsid w:val="00221F33"/>
    <w:rsid w:val="00222635"/>
    <w:rsid w:val="00224C47"/>
    <w:rsid w:val="0022589A"/>
    <w:rsid w:val="00225BB9"/>
    <w:rsid w:val="0023001D"/>
    <w:rsid w:val="00230523"/>
    <w:rsid w:val="00231500"/>
    <w:rsid w:val="00233563"/>
    <w:rsid w:val="002342F1"/>
    <w:rsid w:val="00234FC2"/>
    <w:rsid w:val="00235C89"/>
    <w:rsid w:val="00237A71"/>
    <w:rsid w:val="00240549"/>
    <w:rsid w:val="00242B40"/>
    <w:rsid w:val="00242BD1"/>
    <w:rsid w:val="00243604"/>
    <w:rsid w:val="00243C61"/>
    <w:rsid w:val="00244B46"/>
    <w:rsid w:val="00246ACB"/>
    <w:rsid w:val="00247A7D"/>
    <w:rsid w:val="00251AC0"/>
    <w:rsid w:val="00252BA7"/>
    <w:rsid w:val="00253E68"/>
    <w:rsid w:val="00256029"/>
    <w:rsid w:val="002561DD"/>
    <w:rsid w:val="00256E49"/>
    <w:rsid w:val="002656F7"/>
    <w:rsid w:val="002673FF"/>
    <w:rsid w:val="002679BA"/>
    <w:rsid w:val="00267BCD"/>
    <w:rsid w:val="00270CA0"/>
    <w:rsid w:val="002725A6"/>
    <w:rsid w:val="00276565"/>
    <w:rsid w:val="00280824"/>
    <w:rsid w:val="00280993"/>
    <w:rsid w:val="002832E1"/>
    <w:rsid w:val="002839B8"/>
    <w:rsid w:val="00284243"/>
    <w:rsid w:val="00292B46"/>
    <w:rsid w:val="00293910"/>
    <w:rsid w:val="00296ED2"/>
    <w:rsid w:val="002979E0"/>
    <w:rsid w:val="00297BB2"/>
    <w:rsid w:val="002A0B94"/>
    <w:rsid w:val="002B0C42"/>
    <w:rsid w:val="002B158E"/>
    <w:rsid w:val="002B2519"/>
    <w:rsid w:val="002B5022"/>
    <w:rsid w:val="002C0A49"/>
    <w:rsid w:val="002C31AB"/>
    <w:rsid w:val="002C407E"/>
    <w:rsid w:val="002D51A0"/>
    <w:rsid w:val="002D64D5"/>
    <w:rsid w:val="002E107C"/>
    <w:rsid w:val="002E1660"/>
    <w:rsid w:val="002E2177"/>
    <w:rsid w:val="002E3D3B"/>
    <w:rsid w:val="002E51A0"/>
    <w:rsid w:val="002E725C"/>
    <w:rsid w:val="002F3FF4"/>
    <w:rsid w:val="002F48B2"/>
    <w:rsid w:val="002F75C1"/>
    <w:rsid w:val="002F78CC"/>
    <w:rsid w:val="003006DA"/>
    <w:rsid w:val="0030422F"/>
    <w:rsid w:val="00307C75"/>
    <w:rsid w:val="00307FB5"/>
    <w:rsid w:val="003107C0"/>
    <w:rsid w:val="003136E1"/>
    <w:rsid w:val="00313A5F"/>
    <w:rsid w:val="00313FAC"/>
    <w:rsid w:val="00314632"/>
    <w:rsid w:val="0031499C"/>
    <w:rsid w:val="003174AC"/>
    <w:rsid w:val="00317FA5"/>
    <w:rsid w:val="00321888"/>
    <w:rsid w:val="00321C52"/>
    <w:rsid w:val="00322BB7"/>
    <w:rsid w:val="00322FC1"/>
    <w:rsid w:val="003231BD"/>
    <w:rsid w:val="003247AF"/>
    <w:rsid w:val="00324E5B"/>
    <w:rsid w:val="0033057C"/>
    <w:rsid w:val="003307C6"/>
    <w:rsid w:val="00330FCC"/>
    <w:rsid w:val="00334CE1"/>
    <w:rsid w:val="00335A0B"/>
    <w:rsid w:val="00336074"/>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4D8"/>
    <w:rsid w:val="003D03FE"/>
    <w:rsid w:val="003D1B4C"/>
    <w:rsid w:val="003D365A"/>
    <w:rsid w:val="003D49FF"/>
    <w:rsid w:val="003D627D"/>
    <w:rsid w:val="003D6E39"/>
    <w:rsid w:val="003E5283"/>
    <w:rsid w:val="003F517D"/>
    <w:rsid w:val="003F60BA"/>
    <w:rsid w:val="003F6E0F"/>
    <w:rsid w:val="003F7BE2"/>
    <w:rsid w:val="00400A57"/>
    <w:rsid w:val="00400D5D"/>
    <w:rsid w:val="004030AF"/>
    <w:rsid w:val="00405C0C"/>
    <w:rsid w:val="00405FAF"/>
    <w:rsid w:val="004060CA"/>
    <w:rsid w:val="00410AB8"/>
    <w:rsid w:val="00412127"/>
    <w:rsid w:val="00412D9E"/>
    <w:rsid w:val="00412FFB"/>
    <w:rsid w:val="00414524"/>
    <w:rsid w:val="0041463F"/>
    <w:rsid w:val="00415A13"/>
    <w:rsid w:val="00416463"/>
    <w:rsid w:val="00420CEF"/>
    <w:rsid w:val="00425471"/>
    <w:rsid w:val="00426951"/>
    <w:rsid w:val="00426D48"/>
    <w:rsid w:val="00426F45"/>
    <w:rsid w:val="004276CA"/>
    <w:rsid w:val="00430638"/>
    <w:rsid w:val="00430DAE"/>
    <w:rsid w:val="0043292A"/>
    <w:rsid w:val="00433BBD"/>
    <w:rsid w:val="00433CF3"/>
    <w:rsid w:val="00435B80"/>
    <w:rsid w:val="00443B34"/>
    <w:rsid w:val="00447570"/>
    <w:rsid w:val="0044787B"/>
    <w:rsid w:val="00450570"/>
    <w:rsid w:val="004510C8"/>
    <w:rsid w:val="00457C69"/>
    <w:rsid w:val="0046346C"/>
    <w:rsid w:val="004644B2"/>
    <w:rsid w:val="00466AE5"/>
    <w:rsid w:val="0046701F"/>
    <w:rsid w:val="0046736B"/>
    <w:rsid w:val="00473B24"/>
    <w:rsid w:val="00474CA5"/>
    <w:rsid w:val="00474D05"/>
    <w:rsid w:val="00474E16"/>
    <w:rsid w:val="004764D5"/>
    <w:rsid w:val="00480BCA"/>
    <w:rsid w:val="00481B55"/>
    <w:rsid w:val="004823D3"/>
    <w:rsid w:val="00483317"/>
    <w:rsid w:val="0049354A"/>
    <w:rsid w:val="004A492C"/>
    <w:rsid w:val="004A4A80"/>
    <w:rsid w:val="004B047B"/>
    <w:rsid w:val="004B1785"/>
    <w:rsid w:val="004B1F3D"/>
    <w:rsid w:val="004B257B"/>
    <w:rsid w:val="004B2A08"/>
    <w:rsid w:val="004B587F"/>
    <w:rsid w:val="004B621D"/>
    <w:rsid w:val="004B66A2"/>
    <w:rsid w:val="004C01FE"/>
    <w:rsid w:val="004C09FB"/>
    <w:rsid w:val="004C0E3C"/>
    <w:rsid w:val="004C192A"/>
    <w:rsid w:val="004C507A"/>
    <w:rsid w:val="004C7E0F"/>
    <w:rsid w:val="004D2209"/>
    <w:rsid w:val="004D2785"/>
    <w:rsid w:val="004D3CDB"/>
    <w:rsid w:val="004D7965"/>
    <w:rsid w:val="004D7993"/>
    <w:rsid w:val="004D7E5D"/>
    <w:rsid w:val="004E02A9"/>
    <w:rsid w:val="004E0E54"/>
    <w:rsid w:val="004E5A08"/>
    <w:rsid w:val="004E64F9"/>
    <w:rsid w:val="004F1C7E"/>
    <w:rsid w:val="004F53AB"/>
    <w:rsid w:val="005001B1"/>
    <w:rsid w:val="00501739"/>
    <w:rsid w:val="00505C53"/>
    <w:rsid w:val="00506B45"/>
    <w:rsid w:val="0051586C"/>
    <w:rsid w:val="00515F49"/>
    <w:rsid w:val="005212DA"/>
    <w:rsid w:val="005226C4"/>
    <w:rsid w:val="005227F6"/>
    <w:rsid w:val="00522C18"/>
    <w:rsid w:val="00522D7C"/>
    <w:rsid w:val="00523439"/>
    <w:rsid w:val="005241A8"/>
    <w:rsid w:val="00525403"/>
    <w:rsid w:val="00525F9D"/>
    <w:rsid w:val="00530D75"/>
    <w:rsid w:val="00530FCB"/>
    <w:rsid w:val="0053407D"/>
    <w:rsid w:val="00537A77"/>
    <w:rsid w:val="00537BC3"/>
    <w:rsid w:val="0054168A"/>
    <w:rsid w:val="005442EE"/>
    <w:rsid w:val="0054795F"/>
    <w:rsid w:val="00552183"/>
    <w:rsid w:val="005527A4"/>
    <w:rsid w:val="00553B37"/>
    <w:rsid w:val="0055418D"/>
    <w:rsid w:val="00554EDC"/>
    <w:rsid w:val="00555877"/>
    <w:rsid w:val="0055665E"/>
    <w:rsid w:val="005613B4"/>
    <w:rsid w:val="00566FB9"/>
    <w:rsid w:val="005700A4"/>
    <w:rsid w:val="00571F39"/>
    <w:rsid w:val="00575CB4"/>
    <w:rsid w:val="00576AB4"/>
    <w:rsid w:val="00577288"/>
    <w:rsid w:val="00577316"/>
    <w:rsid w:val="00577767"/>
    <w:rsid w:val="00580534"/>
    <w:rsid w:val="00580EDB"/>
    <w:rsid w:val="005812FD"/>
    <w:rsid w:val="00582033"/>
    <w:rsid w:val="00582953"/>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17BB"/>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7035"/>
    <w:rsid w:val="005F2932"/>
    <w:rsid w:val="005F3E35"/>
    <w:rsid w:val="005F3FAC"/>
    <w:rsid w:val="005F6A7A"/>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16CA"/>
    <w:rsid w:val="0063265C"/>
    <w:rsid w:val="006333E2"/>
    <w:rsid w:val="006349AE"/>
    <w:rsid w:val="0063582B"/>
    <w:rsid w:val="006369E7"/>
    <w:rsid w:val="00637188"/>
    <w:rsid w:val="00637CC7"/>
    <w:rsid w:val="00641912"/>
    <w:rsid w:val="00642C81"/>
    <w:rsid w:val="00642F89"/>
    <w:rsid w:val="00644563"/>
    <w:rsid w:val="00645DE3"/>
    <w:rsid w:val="00646ED2"/>
    <w:rsid w:val="0065045F"/>
    <w:rsid w:val="00653DF9"/>
    <w:rsid w:val="00656CC6"/>
    <w:rsid w:val="00656DE1"/>
    <w:rsid w:val="0065707B"/>
    <w:rsid w:val="00661021"/>
    <w:rsid w:val="0066209F"/>
    <w:rsid w:val="0066235C"/>
    <w:rsid w:val="00663A98"/>
    <w:rsid w:val="00663FA5"/>
    <w:rsid w:val="00667092"/>
    <w:rsid w:val="00670117"/>
    <w:rsid w:val="006707C1"/>
    <w:rsid w:val="006711CA"/>
    <w:rsid w:val="0067697C"/>
    <w:rsid w:val="0067797A"/>
    <w:rsid w:val="00684CA8"/>
    <w:rsid w:val="00685CA1"/>
    <w:rsid w:val="00691E5A"/>
    <w:rsid w:val="006A13E3"/>
    <w:rsid w:val="006A335D"/>
    <w:rsid w:val="006A38F6"/>
    <w:rsid w:val="006A4355"/>
    <w:rsid w:val="006A65DA"/>
    <w:rsid w:val="006A7AE5"/>
    <w:rsid w:val="006B0A48"/>
    <w:rsid w:val="006B140F"/>
    <w:rsid w:val="006B4A36"/>
    <w:rsid w:val="006B6BAA"/>
    <w:rsid w:val="006C04AB"/>
    <w:rsid w:val="006C1623"/>
    <w:rsid w:val="006D07C4"/>
    <w:rsid w:val="006D173B"/>
    <w:rsid w:val="006D3B4A"/>
    <w:rsid w:val="006D5148"/>
    <w:rsid w:val="006D57C8"/>
    <w:rsid w:val="006D5A4B"/>
    <w:rsid w:val="006D60C4"/>
    <w:rsid w:val="006E1295"/>
    <w:rsid w:val="006E2668"/>
    <w:rsid w:val="006E7D64"/>
    <w:rsid w:val="006F0EBF"/>
    <w:rsid w:val="006F1494"/>
    <w:rsid w:val="006F2CD8"/>
    <w:rsid w:val="006F3E09"/>
    <w:rsid w:val="006F5344"/>
    <w:rsid w:val="006F5A02"/>
    <w:rsid w:val="0070071F"/>
    <w:rsid w:val="007061FE"/>
    <w:rsid w:val="00706C34"/>
    <w:rsid w:val="00707637"/>
    <w:rsid w:val="00712712"/>
    <w:rsid w:val="00717E5A"/>
    <w:rsid w:val="007203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65CE"/>
    <w:rsid w:val="00737B35"/>
    <w:rsid w:val="0074162C"/>
    <w:rsid w:val="00741E93"/>
    <w:rsid w:val="00742041"/>
    <w:rsid w:val="00743897"/>
    <w:rsid w:val="007449F2"/>
    <w:rsid w:val="007465EA"/>
    <w:rsid w:val="00746DF7"/>
    <w:rsid w:val="00747A95"/>
    <w:rsid w:val="00750E97"/>
    <w:rsid w:val="00754D51"/>
    <w:rsid w:val="00757EF2"/>
    <w:rsid w:val="00760CB1"/>
    <w:rsid w:val="007618D0"/>
    <w:rsid w:val="00763505"/>
    <w:rsid w:val="00767AFC"/>
    <w:rsid w:val="007718CC"/>
    <w:rsid w:val="007720D5"/>
    <w:rsid w:val="007735E4"/>
    <w:rsid w:val="00774AF2"/>
    <w:rsid w:val="00775D3D"/>
    <w:rsid w:val="00776935"/>
    <w:rsid w:val="00781D30"/>
    <w:rsid w:val="0078706C"/>
    <w:rsid w:val="00791828"/>
    <w:rsid w:val="00792B80"/>
    <w:rsid w:val="00792C74"/>
    <w:rsid w:val="007936E9"/>
    <w:rsid w:val="00796A09"/>
    <w:rsid w:val="00797FAD"/>
    <w:rsid w:val="007A286D"/>
    <w:rsid w:val="007B1020"/>
    <w:rsid w:val="007B35FF"/>
    <w:rsid w:val="007B4E98"/>
    <w:rsid w:val="007C2FB0"/>
    <w:rsid w:val="007C3B10"/>
    <w:rsid w:val="007C6482"/>
    <w:rsid w:val="007D1769"/>
    <w:rsid w:val="007D368E"/>
    <w:rsid w:val="007D5EE7"/>
    <w:rsid w:val="007E06B5"/>
    <w:rsid w:val="007E2B75"/>
    <w:rsid w:val="007E30A2"/>
    <w:rsid w:val="007E6F51"/>
    <w:rsid w:val="007F2D17"/>
    <w:rsid w:val="008010EB"/>
    <w:rsid w:val="00801CCC"/>
    <w:rsid w:val="00802BE0"/>
    <w:rsid w:val="00802F6C"/>
    <w:rsid w:val="00803E0A"/>
    <w:rsid w:val="0080431B"/>
    <w:rsid w:val="00805084"/>
    <w:rsid w:val="00806F0C"/>
    <w:rsid w:val="00807A3E"/>
    <w:rsid w:val="00811E8A"/>
    <w:rsid w:val="00812172"/>
    <w:rsid w:val="0081466C"/>
    <w:rsid w:val="00817A56"/>
    <w:rsid w:val="008217B7"/>
    <w:rsid w:val="00822FC4"/>
    <w:rsid w:val="00824057"/>
    <w:rsid w:val="00825A5A"/>
    <w:rsid w:val="0083000A"/>
    <w:rsid w:val="00832EB6"/>
    <w:rsid w:val="00832FDD"/>
    <w:rsid w:val="008336AA"/>
    <w:rsid w:val="00836427"/>
    <w:rsid w:val="0083674A"/>
    <w:rsid w:val="008378EF"/>
    <w:rsid w:val="008416C4"/>
    <w:rsid w:val="008441B7"/>
    <w:rsid w:val="008449ED"/>
    <w:rsid w:val="0084649C"/>
    <w:rsid w:val="00846C32"/>
    <w:rsid w:val="008470AB"/>
    <w:rsid w:val="008539EF"/>
    <w:rsid w:val="00854125"/>
    <w:rsid w:val="008553CE"/>
    <w:rsid w:val="00855917"/>
    <w:rsid w:val="008571CE"/>
    <w:rsid w:val="008605F9"/>
    <w:rsid w:val="00861035"/>
    <w:rsid w:val="00861B9B"/>
    <w:rsid w:val="008626D8"/>
    <w:rsid w:val="008635F5"/>
    <w:rsid w:val="00863C0C"/>
    <w:rsid w:val="008652E3"/>
    <w:rsid w:val="00871C00"/>
    <w:rsid w:val="00873F66"/>
    <w:rsid w:val="00877B07"/>
    <w:rsid w:val="008800DC"/>
    <w:rsid w:val="0088075E"/>
    <w:rsid w:val="00883B31"/>
    <w:rsid w:val="00891008"/>
    <w:rsid w:val="0089166B"/>
    <w:rsid w:val="00891A23"/>
    <w:rsid w:val="00892C1D"/>
    <w:rsid w:val="008939EC"/>
    <w:rsid w:val="00893D1F"/>
    <w:rsid w:val="00895B62"/>
    <w:rsid w:val="00896B06"/>
    <w:rsid w:val="0089768A"/>
    <w:rsid w:val="00897741"/>
    <w:rsid w:val="008A22AA"/>
    <w:rsid w:val="008A3DCB"/>
    <w:rsid w:val="008A64CB"/>
    <w:rsid w:val="008A6BE6"/>
    <w:rsid w:val="008B49E2"/>
    <w:rsid w:val="008B607C"/>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7B44"/>
    <w:rsid w:val="0090090C"/>
    <w:rsid w:val="009015AA"/>
    <w:rsid w:val="00905DE5"/>
    <w:rsid w:val="009077D0"/>
    <w:rsid w:val="009101DA"/>
    <w:rsid w:val="009103E4"/>
    <w:rsid w:val="00912342"/>
    <w:rsid w:val="00912FEE"/>
    <w:rsid w:val="00913300"/>
    <w:rsid w:val="0091367A"/>
    <w:rsid w:val="009145C4"/>
    <w:rsid w:val="009152B3"/>
    <w:rsid w:val="00916658"/>
    <w:rsid w:val="009168AF"/>
    <w:rsid w:val="009174AD"/>
    <w:rsid w:val="0091790B"/>
    <w:rsid w:val="009211F5"/>
    <w:rsid w:val="00922AAB"/>
    <w:rsid w:val="009259D4"/>
    <w:rsid w:val="00927784"/>
    <w:rsid w:val="009300A9"/>
    <w:rsid w:val="00934386"/>
    <w:rsid w:val="00937FDA"/>
    <w:rsid w:val="009416BC"/>
    <w:rsid w:val="009420D0"/>
    <w:rsid w:val="0094248D"/>
    <w:rsid w:val="00943381"/>
    <w:rsid w:val="0094364F"/>
    <w:rsid w:val="00945BA3"/>
    <w:rsid w:val="00945D94"/>
    <w:rsid w:val="00945E75"/>
    <w:rsid w:val="009460A4"/>
    <w:rsid w:val="00946A12"/>
    <w:rsid w:val="009502F1"/>
    <w:rsid w:val="00951F65"/>
    <w:rsid w:val="00952B1F"/>
    <w:rsid w:val="00955724"/>
    <w:rsid w:val="00955740"/>
    <w:rsid w:val="00963742"/>
    <w:rsid w:val="00964408"/>
    <w:rsid w:val="009657F4"/>
    <w:rsid w:val="00980E5A"/>
    <w:rsid w:val="00983562"/>
    <w:rsid w:val="00985378"/>
    <w:rsid w:val="00985601"/>
    <w:rsid w:val="0099067A"/>
    <w:rsid w:val="00992D0B"/>
    <w:rsid w:val="009936B9"/>
    <w:rsid w:val="00994E27"/>
    <w:rsid w:val="009B014B"/>
    <w:rsid w:val="009B20D6"/>
    <w:rsid w:val="009B3891"/>
    <w:rsid w:val="009B4C6A"/>
    <w:rsid w:val="009B6AC2"/>
    <w:rsid w:val="009B6C52"/>
    <w:rsid w:val="009C02E2"/>
    <w:rsid w:val="009C129D"/>
    <w:rsid w:val="009C43B4"/>
    <w:rsid w:val="009C494B"/>
    <w:rsid w:val="009C7C53"/>
    <w:rsid w:val="009C7DA1"/>
    <w:rsid w:val="009D239C"/>
    <w:rsid w:val="009D3FC3"/>
    <w:rsid w:val="009D4E82"/>
    <w:rsid w:val="009D4EC6"/>
    <w:rsid w:val="009E08F6"/>
    <w:rsid w:val="009E3081"/>
    <w:rsid w:val="009E7274"/>
    <w:rsid w:val="009E77C0"/>
    <w:rsid w:val="009F3B40"/>
    <w:rsid w:val="009F44E1"/>
    <w:rsid w:val="009F5300"/>
    <w:rsid w:val="009F6580"/>
    <w:rsid w:val="00A0027D"/>
    <w:rsid w:val="00A00D9C"/>
    <w:rsid w:val="00A00E81"/>
    <w:rsid w:val="00A017FC"/>
    <w:rsid w:val="00A02E3B"/>
    <w:rsid w:val="00A07140"/>
    <w:rsid w:val="00A12105"/>
    <w:rsid w:val="00A12700"/>
    <w:rsid w:val="00A15B4C"/>
    <w:rsid w:val="00A15EB6"/>
    <w:rsid w:val="00A16C1D"/>
    <w:rsid w:val="00A172A0"/>
    <w:rsid w:val="00A17C92"/>
    <w:rsid w:val="00A21E93"/>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D76"/>
    <w:rsid w:val="00A80C45"/>
    <w:rsid w:val="00A84A38"/>
    <w:rsid w:val="00A918F8"/>
    <w:rsid w:val="00A959F3"/>
    <w:rsid w:val="00A95FF4"/>
    <w:rsid w:val="00A96BC8"/>
    <w:rsid w:val="00AA08E4"/>
    <w:rsid w:val="00AA1686"/>
    <w:rsid w:val="00AA21BE"/>
    <w:rsid w:val="00AA31D9"/>
    <w:rsid w:val="00AA3FA4"/>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59BB"/>
    <w:rsid w:val="00AF7150"/>
    <w:rsid w:val="00B045EA"/>
    <w:rsid w:val="00B04CC5"/>
    <w:rsid w:val="00B04CF2"/>
    <w:rsid w:val="00B04F72"/>
    <w:rsid w:val="00B0623A"/>
    <w:rsid w:val="00B079A4"/>
    <w:rsid w:val="00B149C8"/>
    <w:rsid w:val="00B14EE4"/>
    <w:rsid w:val="00B17463"/>
    <w:rsid w:val="00B174B2"/>
    <w:rsid w:val="00B20D07"/>
    <w:rsid w:val="00B216A4"/>
    <w:rsid w:val="00B225A4"/>
    <w:rsid w:val="00B22B54"/>
    <w:rsid w:val="00B23914"/>
    <w:rsid w:val="00B308A1"/>
    <w:rsid w:val="00B344B6"/>
    <w:rsid w:val="00B359B7"/>
    <w:rsid w:val="00B37808"/>
    <w:rsid w:val="00B37F48"/>
    <w:rsid w:val="00B4201E"/>
    <w:rsid w:val="00B42D4F"/>
    <w:rsid w:val="00B45066"/>
    <w:rsid w:val="00B516F4"/>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512D"/>
    <w:rsid w:val="00B85A39"/>
    <w:rsid w:val="00B869CC"/>
    <w:rsid w:val="00B928E7"/>
    <w:rsid w:val="00B92BBC"/>
    <w:rsid w:val="00B9468A"/>
    <w:rsid w:val="00B95A15"/>
    <w:rsid w:val="00B97774"/>
    <w:rsid w:val="00B97D78"/>
    <w:rsid w:val="00BA0A88"/>
    <w:rsid w:val="00BA5718"/>
    <w:rsid w:val="00BA612C"/>
    <w:rsid w:val="00BB1463"/>
    <w:rsid w:val="00BB22AE"/>
    <w:rsid w:val="00BB24D5"/>
    <w:rsid w:val="00BB4FD6"/>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3A01"/>
    <w:rsid w:val="00C1408F"/>
    <w:rsid w:val="00C150E0"/>
    <w:rsid w:val="00C172AB"/>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E6B"/>
    <w:rsid w:val="00C80EB1"/>
    <w:rsid w:val="00C8114D"/>
    <w:rsid w:val="00C84953"/>
    <w:rsid w:val="00C84BB9"/>
    <w:rsid w:val="00C92D5E"/>
    <w:rsid w:val="00C930D1"/>
    <w:rsid w:val="00C93A8C"/>
    <w:rsid w:val="00C96E26"/>
    <w:rsid w:val="00C975EB"/>
    <w:rsid w:val="00CA20AB"/>
    <w:rsid w:val="00CA2160"/>
    <w:rsid w:val="00CA3851"/>
    <w:rsid w:val="00CA6308"/>
    <w:rsid w:val="00CB0F18"/>
    <w:rsid w:val="00CB27A2"/>
    <w:rsid w:val="00CB3AD4"/>
    <w:rsid w:val="00CB3F9D"/>
    <w:rsid w:val="00CB7CEC"/>
    <w:rsid w:val="00CC0259"/>
    <w:rsid w:val="00CC27BB"/>
    <w:rsid w:val="00CC3158"/>
    <w:rsid w:val="00CC326F"/>
    <w:rsid w:val="00CC4432"/>
    <w:rsid w:val="00CC6586"/>
    <w:rsid w:val="00CC78AE"/>
    <w:rsid w:val="00CD0273"/>
    <w:rsid w:val="00CD1774"/>
    <w:rsid w:val="00CD2132"/>
    <w:rsid w:val="00CD3820"/>
    <w:rsid w:val="00CD466F"/>
    <w:rsid w:val="00CD4FF9"/>
    <w:rsid w:val="00CD6267"/>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1A06"/>
    <w:rsid w:val="00D16FF8"/>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5B1"/>
    <w:rsid w:val="00D648E6"/>
    <w:rsid w:val="00D64BD1"/>
    <w:rsid w:val="00D66506"/>
    <w:rsid w:val="00D67FC6"/>
    <w:rsid w:val="00D734E7"/>
    <w:rsid w:val="00D7404D"/>
    <w:rsid w:val="00D74521"/>
    <w:rsid w:val="00D7600D"/>
    <w:rsid w:val="00D767A2"/>
    <w:rsid w:val="00D80300"/>
    <w:rsid w:val="00D80D54"/>
    <w:rsid w:val="00D813E6"/>
    <w:rsid w:val="00D8297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53C5"/>
    <w:rsid w:val="00DA6136"/>
    <w:rsid w:val="00DB057E"/>
    <w:rsid w:val="00DB0988"/>
    <w:rsid w:val="00DB20FC"/>
    <w:rsid w:val="00DB302F"/>
    <w:rsid w:val="00DB6F1B"/>
    <w:rsid w:val="00DC0A37"/>
    <w:rsid w:val="00DC40BD"/>
    <w:rsid w:val="00DC7E02"/>
    <w:rsid w:val="00DD0BEA"/>
    <w:rsid w:val="00DD1438"/>
    <w:rsid w:val="00DD1D93"/>
    <w:rsid w:val="00DD1E84"/>
    <w:rsid w:val="00DD2C33"/>
    <w:rsid w:val="00DD4ECB"/>
    <w:rsid w:val="00DD6BDA"/>
    <w:rsid w:val="00DE1D7C"/>
    <w:rsid w:val="00DE2C45"/>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30FA"/>
    <w:rsid w:val="00E5563D"/>
    <w:rsid w:val="00E56D6F"/>
    <w:rsid w:val="00E60C96"/>
    <w:rsid w:val="00E61E2F"/>
    <w:rsid w:val="00E6643B"/>
    <w:rsid w:val="00E729FB"/>
    <w:rsid w:val="00E72CFD"/>
    <w:rsid w:val="00E75DE8"/>
    <w:rsid w:val="00E774E6"/>
    <w:rsid w:val="00E80778"/>
    <w:rsid w:val="00E807B3"/>
    <w:rsid w:val="00E85297"/>
    <w:rsid w:val="00E85A65"/>
    <w:rsid w:val="00E868A1"/>
    <w:rsid w:val="00E86FBF"/>
    <w:rsid w:val="00E87543"/>
    <w:rsid w:val="00E918C6"/>
    <w:rsid w:val="00E91D1E"/>
    <w:rsid w:val="00E92103"/>
    <w:rsid w:val="00E939AD"/>
    <w:rsid w:val="00E93AEA"/>
    <w:rsid w:val="00E96244"/>
    <w:rsid w:val="00EA207E"/>
    <w:rsid w:val="00EA24F1"/>
    <w:rsid w:val="00EA2FD9"/>
    <w:rsid w:val="00EA39D6"/>
    <w:rsid w:val="00EA5768"/>
    <w:rsid w:val="00EB0FA5"/>
    <w:rsid w:val="00EB1C6A"/>
    <w:rsid w:val="00EB4325"/>
    <w:rsid w:val="00EB78EC"/>
    <w:rsid w:val="00EC01E5"/>
    <w:rsid w:val="00EC124C"/>
    <w:rsid w:val="00EC2072"/>
    <w:rsid w:val="00EC31C8"/>
    <w:rsid w:val="00EC60E9"/>
    <w:rsid w:val="00EC7F81"/>
    <w:rsid w:val="00ED0CA8"/>
    <w:rsid w:val="00ED2300"/>
    <w:rsid w:val="00ED67AC"/>
    <w:rsid w:val="00ED6B03"/>
    <w:rsid w:val="00ED71A7"/>
    <w:rsid w:val="00ED7ADB"/>
    <w:rsid w:val="00EE2818"/>
    <w:rsid w:val="00EE3608"/>
    <w:rsid w:val="00EE3C95"/>
    <w:rsid w:val="00EE4B8E"/>
    <w:rsid w:val="00EE53F2"/>
    <w:rsid w:val="00EF1470"/>
    <w:rsid w:val="00EF2B6F"/>
    <w:rsid w:val="00EF5E1D"/>
    <w:rsid w:val="00EF6AF8"/>
    <w:rsid w:val="00F00CFE"/>
    <w:rsid w:val="00F03A46"/>
    <w:rsid w:val="00F03AB0"/>
    <w:rsid w:val="00F06402"/>
    <w:rsid w:val="00F06D7C"/>
    <w:rsid w:val="00F10633"/>
    <w:rsid w:val="00F110D9"/>
    <w:rsid w:val="00F12AFF"/>
    <w:rsid w:val="00F14187"/>
    <w:rsid w:val="00F15117"/>
    <w:rsid w:val="00F16170"/>
    <w:rsid w:val="00F260BC"/>
    <w:rsid w:val="00F26D5A"/>
    <w:rsid w:val="00F3208D"/>
    <w:rsid w:val="00F33144"/>
    <w:rsid w:val="00F3518A"/>
    <w:rsid w:val="00F35C05"/>
    <w:rsid w:val="00F36AFC"/>
    <w:rsid w:val="00F371F3"/>
    <w:rsid w:val="00F41CE5"/>
    <w:rsid w:val="00F41FB1"/>
    <w:rsid w:val="00F45138"/>
    <w:rsid w:val="00F453ED"/>
    <w:rsid w:val="00F46349"/>
    <w:rsid w:val="00F510B1"/>
    <w:rsid w:val="00F515C1"/>
    <w:rsid w:val="00F5252C"/>
    <w:rsid w:val="00F555AD"/>
    <w:rsid w:val="00F55C26"/>
    <w:rsid w:val="00F56E52"/>
    <w:rsid w:val="00F6020F"/>
    <w:rsid w:val="00F6025C"/>
    <w:rsid w:val="00F6330D"/>
    <w:rsid w:val="00F66514"/>
    <w:rsid w:val="00F70102"/>
    <w:rsid w:val="00F724A1"/>
    <w:rsid w:val="00F74908"/>
    <w:rsid w:val="00F7639E"/>
    <w:rsid w:val="00F809F4"/>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B089B"/>
    <w:rsid w:val="00FB3C29"/>
    <w:rsid w:val="00FB4749"/>
    <w:rsid w:val="00FB4819"/>
    <w:rsid w:val="00FB4CAB"/>
    <w:rsid w:val="00FB6065"/>
    <w:rsid w:val="00FB6798"/>
    <w:rsid w:val="00FC283A"/>
    <w:rsid w:val="00FC6004"/>
    <w:rsid w:val="00FD1ACD"/>
    <w:rsid w:val="00FD498C"/>
    <w:rsid w:val="00FD77E8"/>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B4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E0F84-1D73-4F89-A567-F2DFF084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8</cp:revision>
  <dcterms:created xsi:type="dcterms:W3CDTF">2021-04-02T07:01:00Z</dcterms:created>
  <dcterms:modified xsi:type="dcterms:W3CDTF">2021-04-02T07:36:00Z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-1407638878</vt:i4>
  </property>
  <property fmtid="{D5CDD505-2E9C-101B-9397-08002B2CF9AE}" pid="4" name="_EmailSubject">
    <vt:lpwstr>meeting notes///RE: SL Enhancements Weekly Meeting</vt:lpwstr>
  </property>
  <property fmtid="{D5CDD505-2E9C-101B-9397-08002B2CF9AE}" pid="5" name="_AuthorEmail">
    <vt:lpwstr>Tao.Chen@mediatek.com</vt:lpwstr>
  </property>
  <property fmtid="{D5CDD505-2E9C-101B-9397-08002B2CF9AE}" pid="6" name="_AuthorEmailDisplayName">
    <vt:lpwstr>Tao Chen (陈滔)</vt:lpwstr>
  </property>
  <property fmtid="{D5CDD505-2E9C-101B-9397-08002B2CF9AE}" pid="7" name="_ReviewingToolsShownOnce">
    <vt:lpwstr/>
  </property>
</Properties>
</file>